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FEC4" w14:textId="6417C9AB" w:rsidR="00EC78DC" w:rsidRPr="002E4C34" w:rsidRDefault="00537CE0" w:rsidP="00F1560E">
      <w:pPr>
        <w:spacing w:after="0"/>
        <w:rPr>
          <w:i/>
          <w:iCs/>
          <w:sz w:val="30"/>
          <w:szCs w:val="30"/>
        </w:rPr>
      </w:pPr>
      <w:r w:rsidRPr="006B41E5">
        <w:rPr>
          <w:b/>
          <w:sz w:val="30"/>
          <w:szCs w:val="30"/>
        </w:rPr>
        <w:t>Name of Lesson</w:t>
      </w:r>
      <w:r>
        <w:rPr>
          <w:sz w:val="30"/>
          <w:szCs w:val="30"/>
        </w:rPr>
        <w:t>:</w:t>
      </w:r>
      <w:r w:rsidR="009B73E5">
        <w:rPr>
          <w:sz w:val="30"/>
          <w:szCs w:val="30"/>
        </w:rPr>
        <w:t xml:space="preserve"> </w:t>
      </w:r>
      <w:r w:rsidR="00C8082E">
        <w:rPr>
          <w:sz w:val="30"/>
          <w:szCs w:val="30"/>
        </w:rPr>
        <w:t>US History &amp; Government Short Essay:</w:t>
      </w:r>
      <w:r w:rsidR="004C7601">
        <w:rPr>
          <w:sz w:val="30"/>
          <w:szCs w:val="30"/>
        </w:rPr>
        <w:t xml:space="preserve"> </w:t>
      </w:r>
      <w:r w:rsidR="00C8082E" w:rsidRPr="002E4C34">
        <w:rPr>
          <w:i/>
          <w:iCs/>
          <w:sz w:val="30"/>
          <w:szCs w:val="30"/>
        </w:rPr>
        <w:t>In Country</w:t>
      </w:r>
    </w:p>
    <w:p w14:paraId="65FE7F0A" w14:textId="77777777" w:rsidR="00BE1198" w:rsidRDefault="00BE1198" w:rsidP="00F1560E">
      <w:pPr>
        <w:spacing w:after="0"/>
        <w:rPr>
          <w:sz w:val="30"/>
          <w:szCs w:val="30"/>
        </w:rPr>
      </w:pPr>
    </w:p>
    <w:p w14:paraId="6F5C9AAA" w14:textId="579490E9" w:rsidR="00537CE0" w:rsidRDefault="005C6FC1" w:rsidP="00EC78DC">
      <w:pPr>
        <w:spacing w:after="0"/>
        <w:rPr>
          <w:sz w:val="24"/>
          <w:szCs w:val="24"/>
        </w:rPr>
      </w:pPr>
      <w:r w:rsidRPr="005C6FC1">
        <w:rPr>
          <w:sz w:val="24"/>
          <w:szCs w:val="24"/>
          <w:u w:val="single"/>
        </w:rPr>
        <w:t>Grade Level</w:t>
      </w:r>
      <w:r>
        <w:rPr>
          <w:sz w:val="24"/>
          <w:szCs w:val="24"/>
        </w:rPr>
        <w:t xml:space="preserve">: </w:t>
      </w:r>
      <w:r w:rsidR="00F01632">
        <w:rPr>
          <w:sz w:val="24"/>
          <w:szCs w:val="24"/>
        </w:rPr>
        <w:t>High School</w:t>
      </w:r>
      <w:r w:rsidR="00537CE0">
        <w:rPr>
          <w:sz w:val="24"/>
          <w:szCs w:val="24"/>
        </w:rPr>
        <w:t xml:space="preserve">   </w:t>
      </w:r>
      <w:r w:rsidRPr="005C6FC1">
        <w:rPr>
          <w:sz w:val="24"/>
          <w:szCs w:val="24"/>
          <w:u w:val="single"/>
        </w:rPr>
        <w:t>Subject</w:t>
      </w:r>
      <w:r>
        <w:rPr>
          <w:sz w:val="24"/>
          <w:szCs w:val="24"/>
        </w:rPr>
        <w:t xml:space="preserve">: </w:t>
      </w:r>
      <w:r w:rsidR="00BE1198">
        <w:rPr>
          <w:sz w:val="24"/>
          <w:szCs w:val="24"/>
        </w:rPr>
        <w:t xml:space="preserve">US </w:t>
      </w:r>
      <w:proofErr w:type="gramStart"/>
      <w:r w:rsidR="00BE1198">
        <w:rPr>
          <w:sz w:val="24"/>
          <w:szCs w:val="24"/>
        </w:rPr>
        <w:t>History</w:t>
      </w:r>
      <w:r>
        <w:rPr>
          <w:sz w:val="24"/>
          <w:szCs w:val="24"/>
        </w:rPr>
        <w:t xml:space="preserve"> </w:t>
      </w:r>
      <w:r w:rsidR="009B73E5">
        <w:rPr>
          <w:sz w:val="24"/>
          <w:szCs w:val="24"/>
        </w:rPr>
        <w:t xml:space="preserve"> </w:t>
      </w:r>
      <w:r w:rsidR="00F01632">
        <w:rPr>
          <w:sz w:val="24"/>
          <w:szCs w:val="24"/>
        </w:rPr>
        <w:t>-</w:t>
      </w:r>
      <w:proofErr w:type="gramEnd"/>
      <w:r w:rsidR="00F01632">
        <w:rPr>
          <w:sz w:val="24"/>
          <w:szCs w:val="24"/>
        </w:rPr>
        <w:t xml:space="preserve"> 11</w:t>
      </w:r>
      <w:r w:rsidR="00F01632" w:rsidRPr="00F01632">
        <w:rPr>
          <w:sz w:val="24"/>
          <w:szCs w:val="24"/>
          <w:vertAlign w:val="superscript"/>
        </w:rPr>
        <w:t>th</w:t>
      </w:r>
      <w:r w:rsidR="00F01632">
        <w:rPr>
          <w:sz w:val="24"/>
          <w:szCs w:val="24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537CE0" w14:paraId="5B348445" w14:textId="77777777" w:rsidTr="00C550D7">
        <w:trPr>
          <w:trHeight w:val="1673"/>
        </w:trPr>
        <w:tc>
          <w:tcPr>
            <w:tcW w:w="6745" w:type="dxa"/>
          </w:tcPr>
          <w:p w14:paraId="4EA66B83" w14:textId="77777777" w:rsidR="00537CE0" w:rsidRDefault="00537CE0">
            <w:pPr>
              <w:rPr>
                <w:b/>
                <w:sz w:val="24"/>
                <w:szCs w:val="24"/>
              </w:rPr>
            </w:pPr>
            <w:r w:rsidRPr="00537CE0">
              <w:rPr>
                <w:b/>
                <w:sz w:val="24"/>
                <w:szCs w:val="24"/>
              </w:rPr>
              <w:t>Overview &amp; Purpose</w:t>
            </w:r>
          </w:p>
          <w:p w14:paraId="1D34CA91" w14:textId="2531CDA4" w:rsidR="00294D22" w:rsidRDefault="009B73E5" w:rsidP="00BC5B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p</w:t>
            </w:r>
            <w:r w:rsidR="00F92C69">
              <w:rPr>
                <w:i/>
                <w:sz w:val="24"/>
                <w:szCs w:val="24"/>
              </w:rPr>
              <w:t>urpose of this</w:t>
            </w:r>
            <w:r w:rsidR="005203C7">
              <w:rPr>
                <w:i/>
                <w:sz w:val="24"/>
                <w:szCs w:val="24"/>
              </w:rPr>
              <w:t xml:space="preserve"> lesson </w:t>
            </w:r>
            <w:r w:rsidR="004B11B7">
              <w:rPr>
                <w:i/>
                <w:sz w:val="24"/>
                <w:szCs w:val="24"/>
              </w:rPr>
              <w:t xml:space="preserve">is </w:t>
            </w:r>
            <w:proofErr w:type="gramStart"/>
            <w:r w:rsidR="00161047">
              <w:rPr>
                <w:i/>
                <w:sz w:val="24"/>
                <w:szCs w:val="24"/>
              </w:rPr>
              <w:t>practice</w:t>
            </w:r>
            <w:proofErr w:type="gramEnd"/>
            <w:r w:rsidR="00161047">
              <w:rPr>
                <w:i/>
                <w:sz w:val="24"/>
                <w:szCs w:val="24"/>
              </w:rPr>
              <w:t xml:space="preserve"> the analytical skills required of the NYS United States History and Government (framework) Regents exam’s short essay. </w:t>
            </w:r>
          </w:p>
          <w:p w14:paraId="30E9B086" w14:textId="77777777" w:rsidR="009B73E5" w:rsidRPr="009B73E5" w:rsidRDefault="009B73E5" w:rsidP="00DB4FBA">
            <w:pPr>
              <w:rPr>
                <w:i/>
                <w:sz w:val="24"/>
                <w:szCs w:val="24"/>
              </w:rPr>
            </w:pPr>
          </w:p>
        </w:tc>
        <w:tc>
          <w:tcPr>
            <w:tcW w:w="4045" w:type="dxa"/>
          </w:tcPr>
          <w:p w14:paraId="1025D5AE" w14:textId="77777777" w:rsidR="00537CE0" w:rsidRDefault="00537C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  <w:p w14:paraId="16833540" w14:textId="319A5798" w:rsidR="00FE1582" w:rsidRDefault="00BC5B8F" w:rsidP="00C5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NGLS</w:t>
            </w:r>
            <w:r w:rsidR="005C6FC1">
              <w:rPr>
                <w:sz w:val="24"/>
                <w:szCs w:val="24"/>
              </w:rPr>
              <w:t xml:space="preserve"> in History / Social Studies:</w:t>
            </w:r>
          </w:p>
          <w:p w14:paraId="3A018220" w14:textId="3667FBCF" w:rsidR="00894040" w:rsidRDefault="00653495" w:rsidP="00673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WHST:1a-e, 11-12</w:t>
            </w:r>
          </w:p>
          <w:p w14:paraId="33281101" w14:textId="77777777" w:rsidR="00653495" w:rsidRDefault="00653495" w:rsidP="00673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WHST:7, 11-12</w:t>
            </w:r>
          </w:p>
          <w:p w14:paraId="429EA534" w14:textId="4F667D8C" w:rsidR="00653495" w:rsidRPr="00CA0F61" w:rsidRDefault="00653495" w:rsidP="00673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RH:1, 11-12, RH:3, 11-12, RH:4, 11-12, RH:6, 11-12, RH:7, 11-12, </w:t>
            </w:r>
            <w:r w:rsidR="006F57B8">
              <w:rPr>
                <w:sz w:val="24"/>
                <w:szCs w:val="24"/>
              </w:rPr>
              <w:t>RH:9, 11-12</w:t>
            </w:r>
          </w:p>
        </w:tc>
      </w:tr>
    </w:tbl>
    <w:p w14:paraId="08C336BE" w14:textId="77777777" w:rsidR="00537CE0" w:rsidRDefault="00537CE0">
      <w:pPr>
        <w:rPr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697"/>
        <w:gridCol w:w="7918"/>
      </w:tblGrid>
      <w:tr w:rsidR="00823DD5" w14:paraId="52FCC464" w14:textId="77777777" w:rsidTr="00823DD5">
        <w:tc>
          <w:tcPr>
            <w:tcW w:w="2697" w:type="dxa"/>
          </w:tcPr>
          <w:p w14:paraId="4417CB2C" w14:textId="77777777" w:rsidR="00823DD5" w:rsidRDefault="00823DD5">
            <w:pPr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14:paraId="5FDA4102" w14:textId="77777777" w:rsidR="00823DD5" w:rsidRPr="00537CE0" w:rsidRDefault="00823DD5" w:rsidP="00823D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Explanation</w:t>
            </w:r>
          </w:p>
        </w:tc>
      </w:tr>
      <w:tr w:rsidR="00823DD5" w14:paraId="32A7E8AB" w14:textId="77777777" w:rsidTr="00823DD5">
        <w:trPr>
          <w:trHeight w:val="1907"/>
        </w:trPr>
        <w:tc>
          <w:tcPr>
            <w:tcW w:w="2697" w:type="dxa"/>
          </w:tcPr>
          <w:p w14:paraId="460701ED" w14:textId="77777777" w:rsidR="00823DD5" w:rsidRDefault="00823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  <w:p w14:paraId="15E1B386" w14:textId="20EAB954" w:rsidR="00823DD5" w:rsidRPr="00537CE0" w:rsidRDefault="00823DD5">
            <w:pPr>
              <w:rPr>
                <w:sz w:val="20"/>
                <w:szCs w:val="20"/>
              </w:rPr>
            </w:pPr>
          </w:p>
        </w:tc>
        <w:tc>
          <w:tcPr>
            <w:tcW w:w="7918" w:type="dxa"/>
          </w:tcPr>
          <w:p w14:paraId="0EB0C7AA" w14:textId="77777777" w:rsidR="009052E2" w:rsidRDefault="009052E2">
            <w:pPr>
              <w:rPr>
                <w:sz w:val="24"/>
                <w:szCs w:val="24"/>
              </w:rPr>
            </w:pPr>
          </w:p>
          <w:p w14:paraId="2EE89023" w14:textId="2DE8EDAC" w:rsidR="004D6578" w:rsidRPr="00BC5B8F" w:rsidRDefault="00C27EA8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be able to</w:t>
            </w:r>
            <w:r w:rsidR="00673040">
              <w:rPr>
                <w:sz w:val="24"/>
                <w:szCs w:val="24"/>
              </w:rPr>
              <w:t xml:space="preserve"> </w:t>
            </w:r>
            <w:r w:rsidR="00835D46">
              <w:rPr>
                <w:sz w:val="24"/>
                <w:szCs w:val="24"/>
              </w:rPr>
              <w:t xml:space="preserve">gather, </w:t>
            </w:r>
            <w:r w:rsidR="00D32680">
              <w:rPr>
                <w:sz w:val="24"/>
                <w:szCs w:val="24"/>
              </w:rPr>
              <w:t>inte</w:t>
            </w:r>
            <w:r w:rsidR="00B93DA3">
              <w:rPr>
                <w:sz w:val="24"/>
                <w:szCs w:val="24"/>
              </w:rPr>
              <w:t xml:space="preserve">rpret and </w:t>
            </w:r>
            <w:r w:rsidR="00835D46">
              <w:rPr>
                <w:sz w:val="24"/>
                <w:szCs w:val="24"/>
              </w:rPr>
              <w:t>use evidence from</w:t>
            </w:r>
            <w:r w:rsidR="00673040">
              <w:rPr>
                <w:sz w:val="24"/>
                <w:szCs w:val="24"/>
              </w:rPr>
              <w:t xml:space="preserve"> </w:t>
            </w:r>
            <w:r w:rsidR="00835D46">
              <w:rPr>
                <w:sz w:val="24"/>
                <w:szCs w:val="24"/>
              </w:rPr>
              <w:t>two sources of information</w:t>
            </w:r>
            <w:r w:rsidR="00BC5B8F">
              <w:rPr>
                <w:sz w:val="24"/>
                <w:szCs w:val="24"/>
              </w:rPr>
              <w:t xml:space="preserve">, </w:t>
            </w:r>
            <w:r w:rsidR="00FF1A33">
              <w:rPr>
                <w:iCs/>
                <w:sz w:val="24"/>
                <w:szCs w:val="24"/>
              </w:rPr>
              <w:t xml:space="preserve">to gain a deeper understanding of </w:t>
            </w:r>
            <w:r w:rsidR="00835D46">
              <w:rPr>
                <w:iCs/>
                <w:sz w:val="24"/>
                <w:szCs w:val="24"/>
              </w:rPr>
              <w:t>the Vietnam War.</w:t>
            </w:r>
          </w:p>
          <w:p w14:paraId="2AEE5E37" w14:textId="77777777" w:rsidR="00D32680" w:rsidRPr="00BC5B8F" w:rsidRDefault="00D32680">
            <w:pPr>
              <w:rPr>
                <w:iCs/>
                <w:sz w:val="24"/>
                <w:szCs w:val="24"/>
              </w:rPr>
            </w:pPr>
          </w:p>
          <w:p w14:paraId="2E2B40CC" w14:textId="77777777" w:rsidR="00837362" w:rsidRDefault="007A1911" w:rsidP="007A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be able to </w:t>
            </w:r>
            <w:r w:rsidR="00FF1A33">
              <w:rPr>
                <w:sz w:val="24"/>
                <w:szCs w:val="24"/>
              </w:rPr>
              <w:t xml:space="preserve">gather evidence from </w:t>
            </w:r>
            <w:r w:rsidR="002F1333">
              <w:rPr>
                <w:sz w:val="24"/>
                <w:szCs w:val="24"/>
              </w:rPr>
              <w:t xml:space="preserve">provided primary </w:t>
            </w:r>
            <w:r w:rsidR="00FF1A33">
              <w:rPr>
                <w:sz w:val="24"/>
                <w:szCs w:val="24"/>
              </w:rPr>
              <w:t xml:space="preserve">sources </w:t>
            </w:r>
            <w:r w:rsidR="00387401">
              <w:rPr>
                <w:sz w:val="24"/>
                <w:szCs w:val="24"/>
              </w:rPr>
              <w:t xml:space="preserve">to develop a historical context from which to understand the </w:t>
            </w:r>
            <w:proofErr w:type="gramStart"/>
            <w:r w:rsidR="00837362">
              <w:rPr>
                <w:sz w:val="24"/>
                <w:szCs w:val="24"/>
              </w:rPr>
              <w:t>time period</w:t>
            </w:r>
            <w:proofErr w:type="gramEnd"/>
            <w:r w:rsidR="00837362">
              <w:rPr>
                <w:sz w:val="24"/>
                <w:szCs w:val="24"/>
              </w:rPr>
              <w:t xml:space="preserve"> represented in the documents.</w:t>
            </w:r>
            <w:r w:rsidR="00FF1A33">
              <w:rPr>
                <w:sz w:val="24"/>
                <w:szCs w:val="24"/>
              </w:rPr>
              <w:t xml:space="preserve"> </w:t>
            </w:r>
          </w:p>
          <w:p w14:paraId="572B9C2F" w14:textId="77777777" w:rsidR="00837362" w:rsidRDefault="00837362" w:rsidP="007A1911">
            <w:pPr>
              <w:rPr>
                <w:sz w:val="24"/>
                <w:szCs w:val="24"/>
              </w:rPr>
            </w:pPr>
          </w:p>
          <w:p w14:paraId="15A1331C" w14:textId="15B7E02B" w:rsidR="00D32680" w:rsidRDefault="00837362" w:rsidP="007A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be able to successfully analyze the relationship between the two documents, </w:t>
            </w:r>
            <w:r w:rsidR="00FF1A33">
              <w:rPr>
                <w:sz w:val="24"/>
                <w:szCs w:val="24"/>
              </w:rPr>
              <w:t xml:space="preserve">supporting those conclusions </w:t>
            </w:r>
            <w:r>
              <w:rPr>
                <w:sz w:val="24"/>
                <w:szCs w:val="24"/>
              </w:rPr>
              <w:t xml:space="preserve">with evidence from both documents, keeping in mind the context of the </w:t>
            </w:r>
            <w:proofErr w:type="gramStart"/>
            <w:r>
              <w:rPr>
                <w:sz w:val="24"/>
                <w:szCs w:val="24"/>
              </w:rPr>
              <w:t>time period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2F14B3B5" w14:textId="77777777" w:rsidR="009604B9" w:rsidRDefault="009604B9" w:rsidP="007A1911">
            <w:pPr>
              <w:rPr>
                <w:sz w:val="24"/>
                <w:szCs w:val="24"/>
              </w:rPr>
            </w:pPr>
          </w:p>
          <w:p w14:paraId="483EF774" w14:textId="0E6AC8C8" w:rsidR="005270C5" w:rsidRPr="009B73E5" w:rsidRDefault="005270C5" w:rsidP="0090596A">
            <w:pPr>
              <w:rPr>
                <w:sz w:val="24"/>
                <w:szCs w:val="24"/>
              </w:rPr>
            </w:pPr>
          </w:p>
        </w:tc>
      </w:tr>
      <w:tr w:rsidR="00823DD5" w14:paraId="65709DAC" w14:textId="77777777" w:rsidTr="00823DD5">
        <w:trPr>
          <w:trHeight w:val="1700"/>
        </w:trPr>
        <w:tc>
          <w:tcPr>
            <w:tcW w:w="2697" w:type="dxa"/>
          </w:tcPr>
          <w:p w14:paraId="6E95C58E" w14:textId="77777777" w:rsidR="00823DD5" w:rsidRPr="00537CE0" w:rsidRDefault="00823DD5" w:rsidP="00537CE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Steps:</w:t>
            </w:r>
          </w:p>
        </w:tc>
        <w:tc>
          <w:tcPr>
            <w:tcW w:w="7918" w:type="dxa"/>
          </w:tcPr>
          <w:p w14:paraId="798FC95F" w14:textId="0415E2C3" w:rsidR="00C550D7" w:rsidRDefault="00681D4F" w:rsidP="00CF60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Pre-Reading:</w:t>
            </w:r>
          </w:p>
          <w:p w14:paraId="56A8FD2C" w14:textId="36E10E90" w:rsidR="00681D4F" w:rsidRDefault="00681D4F" w:rsidP="00681D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over the sources of both documents, read available titles, obtain context clues.</w:t>
            </w:r>
          </w:p>
          <w:p w14:paraId="72F869D9" w14:textId="0D5F7B5E" w:rsidR="00681D4F" w:rsidRDefault="00681D4F" w:rsidP="00681D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each student to write down the </w:t>
            </w:r>
            <w:proofErr w:type="gramStart"/>
            <w:r>
              <w:rPr>
                <w:sz w:val="24"/>
                <w:szCs w:val="24"/>
              </w:rPr>
              <w:t>time period</w:t>
            </w:r>
            <w:proofErr w:type="gramEnd"/>
            <w:r>
              <w:rPr>
                <w:sz w:val="24"/>
                <w:szCs w:val="24"/>
              </w:rPr>
              <w:t xml:space="preserve"> of the two documents and evidence to support</w:t>
            </w:r>
          </w:p>
          <w:p w14:paraId="230C8836" w14:textId="7FEBF288" w:rsidR="00681D4F" w:rsidRPr="00681D4F" w:rsidRDefault="00681D4F" w:rsidP="00681D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</w:p>
          <w:p w14:paraId="3E168918" w14:textId="77777777" w:rsidR="00681D4F" w:rsidRDefault="00681D4F" w:rsidP="00CF60DB">
            <w:pPr>
              <w:rPr>
                <w:sz w:val="24"/>
                <w:szCs w:val="24"/>
              </w:rPr>
            </w:pPr>
          </w:p>
          <w:p w14:paraId="4FF3D665" w14:textId="07F43016" w:rsidR="00706276" w:rsidRPr="00706276" w:rsidRDefault="00706276" w:rsidP="00CF60DB">
            <w:pPr>
              <w:rPr>
                <w:b/>
                <w:bCs/>
                <w:sz w:val="24"/>
                <w:szCs w:val="24"/>
              </w:rPr>
            </w:pPr>
            <w:r w:rsidRPr="00706276">
              <w:rPr>
                <w:b/>
                <w:bCs/>
                <w:sz w:val="24"/>
                <w:szCs w:val="24"/>
                <w:u w:val="single"/>
              </w:rPr>
              <w:t>Reading</w:t>
            </w:r>
            <w:r w:rsidR="00681D4F">
              <w:rPr>
                <w:b/>
                <w:bCs/>
                <w:sz w:val="24"/>
                <w:szCs w:val="24"/>
                <w:u w:val="single"/>
              </w:rPr>
              <w:t xml:space="preserve"> Activity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BC9492C" w14:textId="77777777" w:rsidR="0034217A" w:rsidRDefault="00706276" w:rsidP="00706276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Students will read through the first document and underline key aspects that indicate the </w:t>
            </w:r>
            <w:proofErr w:type="gramStart"/>
            <w:r>
              <w:rPr>
                <w:bCs/>
                <w:sz w:val="24"/>
                <w:szCs w:val="24"/>
              </w:rPr>
              <w:t>time period</w:t>
            </w:r>
            <w:proofErr w:type="gramEnd"/>
            <w:r>
              <w:rPr>
                <w:bCs/>
                <w:sz w:val="24"/>
                <w:szCs w:val="24"/>
              </w:rPr>
              <w:t xml:space="preserve"> in history, making notes to include outside information about the period.</w:t>
            </w:r>
          </w:p>
          <w:p w14:paraId="1C4A5DC3" w14:textId="23DA231E" w:rsidR="00706276" w:rsidRDefault="00706276" w:rsidP="00706276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Students will watch the video “In Country,” taking notes about key facts and evidence that </w:t>
            </w:r>
            <w:r w:rsidR="00681D4F">
              <w:rPr>
                <w:bCs/>
                <w:sz w:val="24"/>
                <w:szCs w:val="24"/>
              </w:rPr>
              <w:t>help to establish facts about each veteran’s point of view and how those ideas relate to one another.</w:t>
            </w:r>
          </w:p>
          <w:p w14:paraId="0282033A" w14:textId="72D2EACB" w:rsidR="00681D4F" w:rsidRDefault="00681D4F" w:rsidP="00706276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Decide the “relationship” you will use to analyze the documents: cause and effect, similarity/difference OR Turning point.</w:t>
            </w:r>
          </w:p>
          <w:p w14:paraId="385EE719" w14:textId="77777777" w:rsidR="00681D4F" w:rsidRDefault="00681D4F" w:rsidP="00681D4F">
            <w:pPr>
              <w:rPr>
                <w:bCs/>
                <w:sz w:val="24"/>
                <w:szCs w:val="24"/>
              </w:rPr>
            </w:pPr>
          </w:p>
          <w:p w14:paraId="2A9394E8" w14:textId="77777777" w:rsidR="00681D4F" w:rsidRDefault="00681D4F" w:rsidP="00681D4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Writing Activity:</w:t>
            </w:r>
          </w:p>
          <w:p w14:paraId="07E391FA" w14:textId="18A66AAA" w:rsidR="00A4328E" w:rsidRDefault="00A4328E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Students will answer the tasks with text evidence and outside information in a </w:t>
            </w:r>
            <w:r w:rsidR="00FA6F9A">
              <w:rPr>
                <w:bCs/>
                <w:sz w:val="24"/>
                <w:szCs w:val="24"/>
              </w:rPr>
              <w:t>clearly organized, well thought out and supported short essay, maintaining their formal style of writing.</w:t>
            </w:r>
          </w:p>
          <w:p w14:paraId="2ED5779E" w14:textId="2BA6A7F2" w:rsidR="00681D4F" w:rsidRDefault="00FA6F9A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g</w:t>
            </w:r>
            <w:r w:rsidR="00A4328E">
              <w:rPr>
                <w:bCs/>
                <w:sz w:val="24"/>
                <w:szCs w:val="24"/>
              </w:rPr>
              <w:t xml:space="preserve">ather evidence from both documents, include outside information to help establish the historical context; including what led </w:t>
            </w:r>
            <w:r w:rsidR="00A4328E">
              <w:rPr>
                <w:bCs/>
                <w:sz w:val="24"/>
                <w:szCs w:val="24"/>
              </w:rPr>
              <w:lastRenderedPageBreak/>
              <w:t xml:space="preserve">to the events that are being discussed. Students should use facts, </w:t>
            </w:r>
            <w:proofErr w:type="gramStart"/>
            <w:r w:rsidR="00A4328E">
              <w:rPr>
                <w:bCs/>
                <w:sz w:val="24"/>
                <w:szCs w:val="24"/>
              </w:rPr>
              <w:t>examples</w:t>
            </w:r>
            <w:proofErr w:type="gramEnd"/>
            <w:r w:rsidR="00A4328E">
              <w:rPr>
                <w:bCs/>
                <w:sz w:val="24"/>
                <w:szCs w:val="24"/>
              </w:rPr>
              <w:t xml:space="preserve"> and details to effectively establish a relevant context.</w:t>
            </w:r>
          </w:p>
          <w:p w14:paraId="6E7FDFCF" w14:textId="77777777" w:rsidR="00A4328E" w:rsidRDefault="0008142F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 the second task, students will choose the relationship they will use to analyze the documents with, supporting that analysis with facts, examples and details and developing a logical line of reasoning to present that evidence.</w:t>
            </w:r>
          </w:p>
          <w:p w14:paraId="070EFF9B" w14:textId="3CBB5CEA" w:rsidR="0008142F" w:rsidRPr="00681D4F" w:rsidRDefault="0008142F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provide a concluding statement that follows from and supports the argument presented</w:t>
            </w:r>
            <w:r w:rsidR="00D24AFC">
              <w:rPr>
                <w:bCs/>
                <w:sz w:val="24"/>
                <w:szCs w:val="24"/>
              </w:rPr>
              <w:t xml:space="preserve">, evaluating the significance of the </w:t>
            </w:r>
            <w:r w:rsidR="005808AA">
              <w:rPr>
                <w:bCs/>
                <w:sz w:val="24"/>
                <w:szCs w:val="24"/>
              </w:rPr>
              <w:t>argument being made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23DD5" w14:paraId="43FE194F" w14:textId="77777777" w:rsidTr="00823DD5">
        <w:trPr>
          <w:trHeight w:val="1871"/>
        </w:trPr>
        <w:tc>
          <w:tcPr>
            <w:tcW w:w="2697" w:type="dxa"/>
          </w:tcPr>
          <w:p w14:paraId="2C5DAA73" w14:textId="77777777" w:rsidR="00823DD5" w:rsidRDefault="00823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Formal / Informal evaluations</w:t>
            </w:r>
          </w:p>
          <w:p w14:paraId="2060C4E3" w14:textId="62668A7B" w:rsidR="00823DD5" w:rsidRPr="00537CE0" w:rsidRDefault="00823DD5">
            <w:pPr>
              <w:rPr>
                <w:sz w:val="20"/>
                <w:szCs w:val="20"/>
              </w:rPr>
            </w:pPr>
          </w:p>
        </w:tc>
        <w:tc>
          <w:tcPr>
            <w:tcW w:w="7918" w:type="dxa"/>
          </w:tcPr>
          <w:p w14:paraId="3B6DFA67" w14:textId="77777777" w:rsidR="003B0032" w:rsidRDefault="003B0032" w:rsidP="009052E2">
            <w:pPr>
              <w:rPr>
                <w:sz w:val="24"/>
                <w:szCs w:val="24"/>
              </w:rPr>
            </w:pPr>
          </w:p>
          <w:p w14:paraId="052C1544" w14:textId="6B75993E" w:rsidR="00C1279A" w:rsidRDefault="001746A9" w:rsidP="0090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teacher will facilitate, </w:t>
            </w:r>
            <w:proofErr w:type="gramStart"/>
            <w:r>
              <w:rPr>
                <w:sz w:val="24"/>
                <w:szCs w:val="24"/>
              </w:rPr>
              <w:t>observe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r w:rsidR="00C1279A">
              <w:rPr>
                <w:sz w:val="24"/>
                <w:szCs w:val="24"/>
              </w:rPr>
              <w:t xml:space="preserve">assess </w:t>
            </w:r>
            <w:r w:rsidR="00C4703B">
              <w:rPr>
                <w:sz w:val="24"/>
                <w:szCs w:val="24"/>
              </w:rPr>
              <w:t xml:space="preserve">the work being completed </w:t>
            </w:r>
            <w:r w:rsidR="00916161">
              <w:rPr>
                <w:sz w:val="24"/>
                <w:szCs w:val="24"/>
              </w:rPr>
              <w:t xml:space="preserve">as the students </w:t>
            </w:r>
            <w:r w:rsidR="00D24AFC">
              <w:rPr>
                <w:sz w:val="24"/>
                <w:szCs w:val="24"/>
              </w:rPr>
              <w:t>independently gather evidence and write their essays, providing guidance where needed.</w:t>
            </w:r>
          </w:p>
          <w:p w14:paraId="07388F00" w14:textId="77777777" w:rsidR="00C1279A" w:rsidRDefault="00C1279A" w:rsidP="009052E2">
            <w:pPr>
              <w:rPr>
                <w:sz w:val="24"/>
                <w:szCs w:val="24"/>
              </w:rPr>
            </w:pPr>
          </w:p>
          <w:p w14:paraId="1FD29672" w14:textId="451FC6F4" w:rsidR="00796934" w:rsidRDefault="001746A9" w:rsidP="0017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teacher will facilitate discussion</w:t>
            </w:r>
            <w:r w:rsidR="00E70A4E">
              <w:rPr>
                <w:sz w:val="24"/>
                <w:szCs w:val="24"/>
              </w:rPr>
              <w:t xml:space="preserve">, answer questions and lead students to deeper </w:t>
            </w:r>
            <w:r>
              <w:rPr>
                <w:sz w:val="24"/>
                <w:szCs w:val="24"/>
              </w:rPr>
              <w:t>understanding</w:t>
            </w:r>
            <w:r w:rsidR="00E70A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E70A4E">
              <w:rPr>
                <w:sz w:val="24"/>
                <w:szCs w:val="24"/>
              </w:rPr>
              <w:t>as they pose questions or seek help.</w:t>
            </w:r>
          </w:p>
          <w:p w14:paraId="6CE243AA" w14:textId="77777777" w:rsidR="001746A9" w:rsidRDefault="001746A9" w:rsidP="001746A9">
            <w:pPr>
              <w:rPr>
                <w:sz w:val="24"/>
                <w:szCs w:val="24"/>
              </w:rPr>
            </w:pPr>
          </w:p>
          <w:p w14:paraId="3FEB121D" w14:textId="77777777" w:rsidR="007F0D6A" w:rsidRDefault="001746A9" w:rsidP="00E7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teacher will </w:t>
            </w:r>
            <w:r w:rsidR="00E41EB1">
              <w:rPr>
                <w:sz w:val="24"/>
                <w:szCs w:val="24"/>
              </w:rPr>
              <w:t xml:space="preserve">assess </w:t>
            </w:r>
            <w:r w:rsidR="00E70A4E">
              <w:rPr>
                <w:sz w:val="24"/>
                <w:szCs w:val="24"/>
              </w:rPr>
              <w:t xml:space="preserve">student </w:t>
            </w:r>
            <w:r w:rsidR="00D24AFC">
              <w:rPr>
                <w:sz w:val="24"/>
                <w:szCs w:val="24"/>
              </w:rPr>
              <w:t>writing to</w:t>
            </w:r>
            <w:r w:rsidR="00E70A4E">
              <w:rPr>
                <w:sz w:val="24"/>
                <w:szCs w:val="24"/>
              </w:rPr>
              <w:t xml:space="preserve"> determine level of understanding and need for further exposure with the content.</w:t>
            </w:r>
          </w:p>
          <w:p w14:paraId="28FA7108" w14:textId="77777777" w:rsidR="00D24AFC" w:rsidRDefault="00D24AFC" w:rsidP="00E70A4E">
            <w:pPr>
              <w:rPr>
                <w:sz w:val="24"/>
                <w:szCs w:val="24"/>
              </w:rPr>
            </w:pPr>
          </w:p>
          <w:p w14:paraId="0F5827DE" w14:textId="2B996813" w:rsidR="00D24AFC" w:rsidRPr="00DC0A8C" w:rsidRDefault="00D24AFC" w:rsidP="00E7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teacher will assess student writing to determine how well a student identifies, </w:t>
            </w:r>
            <w:proofErr w:type="gramStart"/>
            <w:r>
              <w:rPr>
                <w:sz w:val="24"/>
                <w:szCs w:val="24"/>
              </w:rPr>
              <w:t>supports</w:t>
            </w:r>
            <w:proofErr w:type="gramEnd"/>
            <w:r>
              <w:rPr>
                <w:sz w:val="24"/>
                <w:szCs w:val="24"/>
              </w:rPr>
              <w:t xml:space="preserve"> and evaluates the significance </w:t>
            </w:r>
            <w:r w:rsidR="005808AA">
              <w:rPr>
                <w:sz w:val="24"/>
                <w:szCs w:val="24"/>
              </w:rPr>
              <w:t xml:space="preserve">of the relationship using political, social, economic or geographic lenses, as appropriate. </w:t>
            </w:r>
          </w:p>
        </w:tc>
      </w:tr>
      <w:tr w:rsidR="00823DD5" w14:paraId="1FF43D51" w14:textId="77777777" w:rsidTr="00823DD5">
        <w:trPr>
          <w:trHeight w:val="1781"/>
        </w:trPr>
        <w:tc>
          <w:tcPr>
            <w:tcW w:w="2697" w:type="dxa"/>
          </w:tcPr>
          <w:p w14:paraId="061DC53E" w14:textId="77777777" w:rsidR="00823DD5" w:rsidRPr="00823DD5" w:rsidRDefault="00823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</w:t>
            </w:r>
          </w:p>
        </w:tc>
        <w:tc>
          <w:tcPr>
            <w:tcW w:w="7918" w:type="dxa"/>
          </w:tcPr>
          <w:p w14:paraId="3F249153" w14:textId="77777777" w:rsidR="00DC0A8C" w:rsidRDefault="00DC0A8C">
            <w:pPr>
              <w:rPr>
                <w:sz w:val="24"/>
                <w:szCs w:val="24"/>
              </w:rPr>
            </w:pPr>
          </w:p>
          <w:p w14:paraId="261C9E78" w14:textId="77777777" w:rsidR="009B49C2" w:rsidRDefault="002965AC" w:rsidP="0029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Computers with internet access – access video</w:t>
            </w:r>
          </w:p>
          <w:p w14:paraId="7494AAF4" w14:textId="77777777" w:rsidR="002965AC" w:rsidRDefault="002965AC" w:rsidP="002965AC">
            <w:pPr>
              <w:rPr>
                <w:sz w:val="24"/>
                <w:szCs w:val="24"/>
              </w:rPr>
            </w:pPr>
          </w:p>
          <w:p w14:paraId="05716417" w14:textId="77777777" w:rsidR="002965AC" w:rsidRDefault="002965AC" w:rsidP="0029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essay with documents</w:t>
            </w:r>
          </w:p>
          <w:p w14:paraId="6B8F52A3" w14:textId="77777777" w:rsidR="002965AC" w:rsidRDefault="002965AC" w:rsidP="002965AC">
            <w:pPr>
              <w:rPr>
                <w:sz w:val="24"/>
                <w:szCs w:val="24"/>
              </w:rPr>
            </w:pPr>
          </w:p>
          <w:p w14:paraId="0554C41D" w14:textId="07DD2069" w:rsidR="002965AC" w:rsidRPr="00CA0F61" w:rsidRDefault="002965AC" w:rsidP="0029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/pencils</w:t>
            </w:r>
          </w:p>
        </w:tc>
      </w:tr>
      <w:tr w:rsidR="00823DD5" w14:paraId="37D29329" w14:textId="77777777" w:rsidTr="00823DD5">
        <w:trPr>
          <w:trHeight w:val="1880"/>
        </w:trPr>
        <w:tc>
          <w:tcPr>
            <w:tcW w:w="2697" w:type="dxa"/>
          </w:tcPr>
          <w:p w14:paraId="77E1096A" w14:textId="77777777" w:rsidR="00823DD5" w:rsidRDefault="00823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Notes:</w:t>
            </w:r>
          </w:p>
        </w:tc>
        <w:tc>
          <w:tcPr>
            <w:tcW w:w="7918" w:type="dxa"/>
          </w:tcPr>
          <w:p w14:paraId="3F338DC5" w14:textId="77777777" w:rsidR="00347A9F" w:rsidRDefault="00347A9F" w:rsidP="00347A9F">
            <w:pPr>
              <w:rPr>
                <w:sz w:val="24"/>
                <w:szCs w:val="24"/>
              </w:rPr>
            </w:pPr>
          </w:p>
        </w:tc>
      </w:tr>
    </w:tbl>
    <w:p w14:paraId="24646882" w14:textId="77777777" w:rsidR="00537CE0" w:rsidRPr="00537CE0" w:rsidRDefault="00537CE0">
      <w:pPr>
        <w:rPr>
          <w:sz w:val="24"/>
          <w:szCs w:val="24"/>
        </w:rPr>
      </w:pPr>
    </w:p>
    <w:sectPr w:rsidR="00537CE0" w:rsidRPr="00537CE0" w:rsidSect="00537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0C2"/>
    <w:multiLevelType w:val="hybridMultilevel"/>
    <w:tmpl w:val="4BCEA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6814"/>
    <w:multiLevelType w:val="hybridMultilevel"/>
    <w:tmpl w:val="059C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501F"/>
    <w:multiLevelType w:val="hybridMultilevel"/>
    <w:tmpl w:val="35E6079E"/>
    <w:lvl w:ilvl="0" w:tplc="7E60C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04A4"/>
    <w:multiLevelType w:val="hybridMultilevel"/>
    <w:tmpl w:val="73E0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D7708"/>
    <w:multiLevelType w:val="hybridMultilevel"/>
    <w:tmpl w:val="D5CA6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D6661"/>
    <w:multiLevelType w:val="hybridMultilevel"/>
    <w:tmpl w:val="A9941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3DA"/>
    <w:multiLevelType w:val="hybridMultilevel"/>
    <w:tmpl w:val="1446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0F8C"/>
    <w:multiLevelType w:val="hybridMultilevel"/>
    <w:tmpl w:val="660E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31E0"/>
    <w:multiLevelType w:val="hybridMultilevel"/>
    <w:tmpl w:val="C4DA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C27E0"/>
    <w:multiLevelType w:val="hybridMultilevel"/>
    <w:tmpl w:val="E47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35A87"/>
    <w:multiLevelType w:val="hybridMultilevel"/>
    <w:tmpl w:val="5046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52C6"/>
    <w:multiLevelType w:val="hybridMultilevel"/>
    <w:tmpl w:val="6D861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E0"/>
    <w:rsid w:val="0000097B"/>
    <w:rsid w:val="000054F0"/>
    <w:rsid w:val="00006693"/>
    <w:rsid w:val="000311E1"/>
    <w:rsid w:val="00035A66"/>
    <w:rsid w:val="00042725"/>
    <w:rsid w:val="00056C7D"/>
    <w:rsid w:val="00065A40"/>
    <w:rsid w:val="0008142F"/>
    <w:rsid w:val="000B20C9"/>
    <w:rsid w:val="000B7341"/>
    <w:rsid w:val="000D2852"/>
    <w:rsid w:val="0010270F"/>
    <w:rsid w:val="0010728A"/>
    <w:rsid w:val="0013516A"/>
    <w:rsid w:val="00140C1E"/>
    <w:rsid w:val="00161047"/>
    <w:rsid w:val="001746A9"/>
    <w:rsid w:val="0017676A"/>
    <w:rsid w:val="0018246E"/>
    <w:rsid w:val="001B59A8"/>
    <w:rsid w:val="001C077D"/>
    <w:rsid w:val="001C204B"/>
    <w:rsid w:val="001D10B3"/>
    <w:rsid w:val="001D1660"/>
    <w:rsid w:val="001D33AB"/>
    <w:rsid w:val="001D64CF"/>
    <w:rsid w:val="0023423C"/>
    <w:rsid w:val="00247FC2"/>
    <w:rsid w:val="00260927"/>
    <w:rsid w:val="00280C8D"/>
    <w:rsid w:val="00284606"/>
    <w:rsid w:val="00294D22"/>
    <w:rsid w:val="002965AC"/>
    <w:rsid w:val="00297754"/>
    <w:rsid w:val="002A06CB"/>
    <w:rsid w:val="002D0139"/>
    <w:rsid w:val="002D1E7C"/>
    <w:rsid w:val="002D52AE"/>
    <w:rsid w:val="002D78E7"/>
    <w:rsid w:val="002E2180"/>
    <w:rsid w:val="002E4C34"/>
    <w:rsid w:val="002E5843"/>
    <w:rsid w:val="002E7777"/>
    <w:rsid w:val="002F1333"/>
    <w:rsid w:val="00323B47"/>
    <w:rsid w:val="0034217A"/>
    <w:rsid w:val="00347A9F"/>
    <w:rsid w:val="0035754F"/>
    <w:rsid w:val="003622C2"/>
    <w:rsid w:val="00371E1B"/>
    <w:rsid w:val="00372640"/>
    <w:rsid w:val="00387401"/>
    <w:rsid w:val="00394A64"/>
    <w:rsid w:val="003A16A6"/>
    <w:rsid w:val="003A4C87"/>
    <w:rsid w:val="003A57AE"/>
    <w:rsid w:val="003B0032"/>
    <w:rsid w:val="003B72B7"/>
    <w:rsid w:val="003C0AB8"/>
    <w:rsid w:val="003C7C5E"/>
    <w:rsid w:val="0040202B"/>
    <w:rsid w:val="00411653"/>
    <w:rsid w:val="004302B7"/>
    <w:rsid w:val="00440CAC"/>
    <w:rsid w:val="00444E93"/>
    <w:rsid w:val="00452642"/>
    <w:rsid w:val="004B11B7"/>
    <w:rsid w:val="004C7601"/>
    <w:rsid w:val="004C7CF2"/>
    <w:rsid w:val="004D6578"/>
    <w:rsid w:val="004E407E"/>
    <w:rsid w:val="00505188"/>
    <w:rsid w:val="005203C7"/>
    <w:rsid w:val="005270C5"/>
    <w:rsid w:val="00533A1E"/>
    <w:rsid w:val="00537CE0"/>
    <w:rsid w:val="005808AA"/>
    <w:rsid w:val="00581CBB"/>
    <w:rsid w:val="00584533"/>
    <w:rsid w:val="005B0FC4"/>
    <w:rsid w:val="005B1C5A"/>
    <w:rsid w:val="005C4DBA"/>
    <w:rsid w:val="005C6FC1"/>
    <w:rsid w:val="005D204F"/>
    <w:rsid w:val="005F2EF4"/>
    <w:rsid w:val="00632FA0"/>
    <w:rsid w:val="00641B85"/>
    <w:rsid w:val="00653495"/>
    <w:rsid w:val="00655AAA"/>
    <w:rsid w:val="00656802"/>
    <w:rsid w:val="00673040"/>
    <w:rsid w:val="006760FF"/>
    <w:rsid w:val="006771FA"/>
    <w:rsid w:val="00681D4F"/>
    <w:rsid w:val="00692907"/>
    <w:rsid w:val="006930C9"/>
    <w:rsid w:val="0069404A"/>
    <w:rsid w:val="006B41E5"/>
    <w:rsid w:val="006C2FEB"/>
    <w:rsid w:val="006D0771"/>
    <w:rsid w:val="006D4152"/>
    <w:rsid w:val="006E5636"/>
    <w:rsid w:val="006F57B8"/>
    <w:rsid w:val="00706276"/>
    <w:rsid w:val="00707698"/>
    <w:rsid w:val="00712443"/>
    <w:rsid w:val="00715C74"/>
    <w:rsid w:val="00720B89"/>
    <w:rsid w:val="00725E28"/>
    <w:rsid w:val="00731AAE"/>
    <w:rsid w:val="0073324D"/>
    <w:rsid w:val="00740118"/>
    <w:rsid w:val="00745EC6"/>
    <w:rsid w:val="00751089"/>
    <w:rsid w:val="00755EFF"/>
    <w:rsid w:val="0078508C"/>
    <w:rsid w:val="00796934"/>
    <w:rsid w:val="007A1911"/>
    <w:rsid w:val="007C2531"/>
    <w:rsid w:val="007E0242"/>
    <w:rsid w:val="007E598B"/>
    <w:rsid w:val="007F0D6A"/>
    <w:rsid w:val="00812B8F"/>
    <w:rsid w:val="00817517"/>
    <w:rsid w:val="00821FB5"/>
    <w:rsid w:val="00823DD5"/>
    <w:rsid w:val="00835D46"/>
    <w:rsid w:val="00837362"/>
    <w:rsid w:val="00843E4C"/>
    <w:rsid w:val="008468E1"/>
    <w:rsid w:val="008534A2"/>
    <w:rsid w:val="00865369"/>
    <w:rsid w:val="0087135C"/>
    <w:rsid w:val="008869C7"/>
    <w:rsid w:val="00886AEC"/>
    <w:rsid w:val="00892E45"/>
    <w:rsid w:val="00894040"/>
    <w:rsid w:val="008B188D"/>
    <w:rsid w:val="008B7DE0"/>
    <w:rsid w:val="008C1CE5"/>
    <w:rsid w:val="008C3787"/>
    <w:rsid w:val="008C65BC"/>
    <w:rsid w:val="008D1BAD"/>
    <w:rsid w:val="008E1E91"/>
    <w:rsid w:val="008E6B66"/>
    <w:rsid w:val="008F4ADD"/>
    <w:rsid w:val="009004D8"/>
    <w:rsid w:val="009052E2"/>
    <w:rsid w:val="0090596A"/>
    <w:rsid w:val="00912962"/>
    <w:rsid w:val="00915B1D"/>
    <w:rsid w:val="00916161"/>
    <w:rsid w:val="009240E3"/>
    <w:rsid w:val="009260F9"/>
    <w:rsid w:val="009308B8"/>
    <w:rsid w:val="009314F8"/>
    <w:rsid w:val="009456D1"/>
    <w:rsid w:val="00957262"/>
    <w:rsid w:val="009604B9"/>
    <w:rsid w:val="0096419C"/>
    <w:rsid w:val="0096749E"/>
    <w:rsid w:val="009A0085"/>
    <w:rsid w:val="009A0731"/>
    <w:rsid w:val="009A6FFF"/>
    <w:rsid w:val="009A7746"/>
    <w:rsid w:val="009B49C2"/>
    <w:rsid w:val="009B73E5"/>
    <w:rsid w:val="00A107D7"/>
    <w:rsid w:val="00A12140"/>
    <w:rsid w:val="00A161CD"/>
    <w:rsid w:val="00A23C5C"/>
    <w:rsid w:val="00A2655A"/>
    <w:rsid w:val="00A408D3"/>
    <w:rsid w:val="00A40B0A"/>
    <w:rsid w:val="00A418D6"/>
    <w:rsid w:val="00A4328E"/>
    <w:rsid w:val="00A77B5D"/>
    <w:rsid w:val="00A93C09"/>
    <w:rsid w:val="00A95A43"/>
    <w:rsid w:val="00AA20B2"/>
    <w:rsid w:val="00AA397E"/>
    <w:rsid w:val="00AE145D"/>
    <w:rsid w:val="00AF4A89"/>
    <w:rsid w:val="00B0015C"/>
    <w:rsid w:val="00B03D87"/>
    <w:rsid w:val="00B13305"/>
    <w:rsid w:val="00B21631"/>
    <w:rsid w:val="00B23614"/>
    <w:rsid w:val="00B34A90"/>
    <w:rsid w:val="00B526E3"/>
    <w:rsid w:val="00B5438E"/>
    <w:rsid w:val="00B655A6"/>
    <w:rsid w:val="00B77778"/>
    <w:rsid w:val="00B93DA3"/>
    <w:rsid w:val="00B95088"/>
    <w:rsid w:val="00B95538"/>
    <w:rsid w:val="00B978FD"/>
    <w:rsid w:val="00BA2A54"/>
    <w:rsid w:val="00BB3446"/>
    <w:rsid w:val="00BC0D64"/>
    <w:rsid w:val="00BC49A0"/>
    <w:rsid w:val="00BC5B8F"/>
    <w:rsid w:val="00BE1198"/>
    <w:rsid w:val="00C02036"/>
    <w:rsid w:val="00C1279A"/>
    <w:rsid w:val="00C27EA8"/>
    <w:rsid w:val="00C432EE"/>
    <w:rsid w:val="00C4703B"/>
    <w:rsid w:val="00C550D7"/>
    <w:rsid w:val="00C55CB9"/>
    <w:rsid w:val="00C6578F"/>
    <w:rsid w:val="00C65AF0"/>
    <w:rsid w:val="00C8082E"/>
    <w:rsid w:val="00C80F0E"/>
    <w:rsid w:val="00CA0F61"/>
    <w:rsid w:val="00CA3297"/>
    <w:rsid w:val="00CB545E"/>
    <w:rsid w:val="00CF100A"/>
    <w:rsid w:val="00CF60DB"/>
    <w:rsid w:val="00D24AFC"/>
    <w:rsid w:val="00D2764C"/>
    <w:rsid w:val="00D31486"/>
    <w:rsid w:val="00D32680"/>
    <w:rsid w:val="00D36F87"/>
    <w:rsid w:val="00D371E2"/>
    <w:rsid w:val="00D62AFB"/>
    <w:rsid w:val="00D66088"/>
    <w:rsid w:val="00D74041"/>
    <w:rsid w:val="00D93DE3"/>
    <w:rsid w:val="00DB4C53"/>
    <w:rsid w:val="00DB4FBA"/>
    <w:rsid w:val="00DB7434"/>
    <w:rsid w:val="00DC0A8C"/>
    <w:rsid w:val="00DE7F74"/>
    <w:rsid w:val="00E04A75"/>
    <w:rsid w:val="00E14F6C"/>
    <w:rsid w:val="00E17641"/>
    <w:rsid w:val="00E2645B"/>
    <w:rsid w:val="00E360ED"/>
    <w:rsid w:val="00E418CD"/>
    <w:rsid w:val="00E41EB1"/>
    <w:rsid w:val="00E66248"/>
    <w:rsid w:val="00E70A4E"/>
    <w:rsid w:val="00EA4DAA"/>
    <w:rsid w:val="00EA5317"/>
    <w:rsid w:val="00EC5DDD"/>
    <w:rsid w:val="00EC78DC"/>
    <w:rsid w:val="00EE3A47"/>
    <w:rsid w:val="00EF1B42"/>
    <w:rsid w:val="00F01632"/>
    <w:rsid w:val="00F079DB"/>
    <w:rsid w:val="00F07DA0"/>
    <w:rsid w:val="00F1560E"/>
    <w:rsid w:val="00F26910"/>
    <w:rsid w:val="00F276AA"/>
    <w:rsid w:val="00F54D71"/>
    <w:rsid w:val="00F87D8A"/>
    <w:rsid w:val="00F92C69"/>
    <w:rsid w:val="00FA6F9A"/>
    <w:rsid w:val="00FA71E2"/>
    <w:rsid w:val="00FE1582"/>
    <w:rsid w:val="00FE7518"/>
    <w:rsid w:val="00FF10ED"/>
    <w:rsid w:val="00FF1A33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8771"/>
  <w15:docId w15:val="{DD3DFEC1-43AD-4715-A0B6-F005D52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A2"/>
  </w:style>
  <w:style w:type="paragraph" w:styleId="Heading1">
    <w:name w:val="heading 1"/>
    <w:basedOn w:val="Normal"/>
    <w:next w:val="Normal"/>
    <w:link w:val="Heading1Char"/>
    <w:uiPriority w:val="9"/>
    <w:qFormat/>
    <w:rsid w:val="00EC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D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5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Dollene Christopher</dc:creator>
  <cp:lastModifiedBy>Christopher, Dollene</cp:lastModifiedBy>
  <cp:revision>12</cp:revision>
  <cp:lastPrinted>2022-03-15T00:15:00Z</cp:lastPrinted>
  <dcterms:created xsi:type="dcterms:W3CDTF">2022-03-14T23:20:00Z</dcterms:created>
  <dcterms:modified xsi:type="dcterms:W3CDTF">2022-03-15T00:17:00Z</dcterms:modified>
</cp:coreProperties>
</file>